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</w:rPr>
      </w:pPr>
      <w:bookmarkStart w:colFirst="0" w:colLast="0" w:name="_b33m3xswomou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highlight w:val="white"/>
        </w:rPr>
      </w:pPr>
      <w:r w:rsidDel="00000000" w:rsidR="00000000" w:rsidRPr="00000000">
        <w:rPr>
          <w:b w:val="1"/>
          <w:rtl w:val="0"/>
        </w:rPr>
        <w:t xml:space="preserve">Місцева Асоціація органів місцевого самоврядування  “Асоціація учасницького розвитку громад” - виконавчий партнер у Миколаївській, Харківській та Кіровоградській областях  у межах проєкту Міжнародної організації з міграції (далі - МОМ)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51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51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ЗАПРОШЕННЯ</w:t>
      </w:r>
    </w:p>
    <w:p w:rsidR="00000000" w:rsidDel="00000000" w:rsidP="00000000" w:rsidRDefault="00000000" w:rsidRPr="00000000" w14:paraId="00000006">
      <w:pPr>
        <w:widowControl w:val="0"/>
        <w:spacing w:line="251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до  участі в конкурсі  на закупівлю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медичного обладнання</w:t>
      </w:r>
      <w:r w:rsidDel="00000000" w:rsidR="00000000" w:rsidRPr="00000000">
        <w:rPr>
          <w:b w:val="1"/>
          <w:rtl w:val="0"/>
        </w:rPr>
        <w:t xml:space="preserve"> в рамках проєкту </w:t>
      </w:r>
      <w:r w:rsidDel="00000000" w:rsidR="00000000" w:rsidRPr="00000000">
        <w:rPr>
          <w:b w:val="1"/>
          <w:highlight w:val="white"/>
          <w:rtl w:val="0"/>
        </w:rPr>
        <w:t xml:space="preserve">“Відновлення та посилення спроможностей громад (HREF)”</w:t>
      </w:r>
      <w:r w:rsidDel="00000000" w:rsidR="00000000" w:rsidRPr="00000000">
        <w:rPr>
          <w:b w:val="1"/>
          <w:rtl w:val="0"/>
        </w:rPr>
        <w:t xml:space="preserve">  для громад Миколаївської, Харківської та Кіровоградської  областей</w:t>
      </w:r>
    </w:p>
    <w:p w:rsidR="00000000" w:rsidDel="00000000" w:rsidP="00000000" w:rsidRDefault="00000000" w:rsidRPr="00000000" w14:paraId="00000007">
      <w:pPr>
        <w:widowControl w:val="0"/>
        <w:spacing w:line="251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left="112" w:right="106" w:firstLine="45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112" w:right="106" w:firstLine="45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Місцева Асоціація органів місцевого самоврядування  “Асоціація учасницького розвитку громад” запрошує зацікавлених постачальників взяти участь у конкурсі  </w:t>
      </w:r>
      <w:r w:rsidDel="00000000" w:rsidR="00000000" w:rsidRPr="00000000">
        <w:rPr>
          <w:b w:val="1"/>
          <w:u w:val="single"/>
          <w:rtl w:val="0"/>
        </w:rPr>
        <w:t xml:space="preserve">на закупівлю медичного обладнання для облаштування центру медичного обслуговування</w:t>
      </w:r>
      <w:r w:rsidDel="00000000" w:rsidR="00000000" w:rsidRPr="00000000">
        <w:rPr>
          <w:b w:val="1"/>
          <w:rtl w:val="0"/>
        </w:rPr>
        <w:t xml:space="preserve"> в рамках ініціативи Олександрівської ТГ Кіровоградської області (деталі наведено у Специфікації (Додаток 1)).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left="720" w:right="106" w:hanging="15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right="106" w:firstLine="566"/>
        <w:jc w:val="both"/>
        <w:rPr/>
      </w:pPr>
      <w:r w:rsidDel="00000000" w:rsidR="00000000" w:rsidRPr="00000000">
        <w:rPr>
          <w:rtl w:val="0"/>
        </w:rPr>
        <w:t xml:space="preserve">У разі зацікавленості просимо надсилати ваші конкурсні пропозиції до </w:t>
      </w:r>
      <w:r w:rsidDel="00000000" w:rsidR="00000000" w:rsidRPr="00000000">
        <w:rPr>
          <w:b w:val="1"/>
          <w:rtl w:val="0"/>
        </w:rPr>
        <w:t xml:space="preserve">23:59 24.10.2025 </w:t>
      </w:r>
      <w:r w:rsidDel="00000000" w:rsidR="00000000" w:rsidRPr="00000000">
        <w:rPr>
          <w:rtl w:val="0"/>
        </w:rPr>
        <w:t xml:space="preserve">року на електронну адресу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associationcpdev@gmail.com</w:t>
        </w:r>
      </w:hyperlink>
      <w:r w:rsidDel="00000000" w:rsidR="00000000" w:rsidRPr="00000000">
        <w:rPr>
          <w:rtl w:val="0"/>
        </w:rPr>
        <w:t xml:space="preserve"> із темою листа  “</w:t>
      </w:r>
      <w:r w:rsidDel="00000000" w:rsidR="00000000" w:rsidRPr="00000000">
        <w:rPr>
          <w:b w:val="1"/>
          <w:rtl w:val="0"/>
        </w:rPr>
        <w:t xml:space="preserve">Пропозиція на закупівлю медичного обладнання</w:t>
      </w:r>
      <w:r w:rsidDel="00000000" w:rsidR="00000000" w:rsidRPr="00000000">
        <w:rPr>
          <w:rtl w:val="0"/>
        </w:rPr>
        <w:t xml:space="preserve">”. 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right="106" w:firstLine="566"/>
        <w:jc w:val="both"/>
        <w:rPr/>
      </w:pPr>
      <w:r w:rsidDel="00000000" w:rsidR="00000000" w:rsidRPr="00000000">
        <w:rPr>
          <w:rtl w:val="0"/>
        </w:rPr>
        <w:t xml:space="preserve"> Пропозиції мають бути оформлені українською мовою у вигляді повного комплекту конкурсної документації.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right="106" w:firstLine="566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Вимоги до конкурсної документації: 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ind w:right="100" w:firstLine="560"/>
        <w:jc w:val="both"/>
        <w:rPr/>
      </w:pPr>
      <w:r w:rsidDel="00000000" w:rsidR="00000000" w:rsidRPr="00000000">
        <w:rPr>
          <w:rtl w:val="0"/>
        </w:rPr>
        <w:t xml:space="preserve">1. Копії документів, що підтверджують державну реєстрацію учасника та наявність відповідного КВЕДу.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ind w:right="100" w:firstLine="560"/>
        <w:jc w:val="both"/>
        <w:rPr/>
      </w:pPr>
      <w:r w:rsidDel="00000000" w:rsidR="00000000" w:rsidRPr="00000000">
        <w:rPr>
          <w:rtl w:val="0"/>
        </w:rPr>
        <w:t xml:space="preserve">2. Комерційна пропозиція (див. зразок - Додаток 2).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ind w:right="100" w:firstLine="560"/>
        <w:jc w:val="both"/>
        <w:rPr/>
      </w:pPr>
      <w:r w:rsidDel="00000000" w:rsidR="00000000" w:rsidRPr="00000000">
        <w:rPr>
          <w:rtl w:val="0"/>
        </w:rPr>
        <w:t xml:space="preserve">- подається українською мовою;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ind w:right="100" w:firstLine="560"/>
        <w:jc w:val="both"/>
        <w:rPr/>
      </w:pPr>
      <w:r w:rsidDel="00000000" w:rsidR="00000000" w:rsidRPr="00000000">
        <w:rPr>
          <w:rtl w:val="0"/>
        </w:rPr>
        <w:t xml:space="preserve">- підписується уповноваженою особою та завіряється печаткою (за наявності).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ind w:right="100" w:firstLine="5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40" w:lineRule="auto"/>
        <w:ind w:left="112" w:right="106" w:firstLine="568"/>
        <w:jc w:val="both"/>
        <w:rPr/>
      </w:pPr>
      <w:r w:rsidDel="00000000" w:rsidR="00000000" w:rsidRPr="00000000">
        <w:rPr>
          <w:rtl w:val="0"/>
        </w:rPr>
        <w:t xml:space="preserve">Пропозиції, оформлені неналежним чином, з неповним комплектом документів або подані після встановленого терміну, не будуть допущені до розгляду.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ind w:left="112" w:right="106" w:firstLine="568"/>
        <w:jc w:val="both"/>
        <w:rPr/>
      </w:pPr>
      <w:r w:rsidDel="00000000" w:rsidR="00000000" w:rsidRPr="00000000">
        <w:rPr>
          <w:rtl w:val="0"/>
        </w:rPr>
        <w:t xml:space="preserve">Технічні та організаційні питання:</w:t>
      </w:r>
    </w:p>
    <w:p w:rsidR="00000000" w:rsidDel="00000000" w:rsidP="00000000" w:rsidRDefault="00000000" w:rsidRPr="00000000" w14:paraId="00000015">
      <w:pPr>
        <w:widowControl w:val="0"/>
        <w:spacing w:line="240" w:lineRule="auto"/>
        <w:ind w:left="112" w:right="106" w:firstLine="568"/>
        <w:jc w:val="both"/>
        <w:rPr/>
      </w:pPr>
      <w:r w:rsidDel="00000000" w:rsidR="00000000" w:rsidRPr="00000000">
        <w:rPr>
          <w:rtl w:val="0"/>
        </w:rPr>
        <w:t xml:space="preserve">1) Надсилаються ВИКЛЮЧНО письмово на електронну адресу: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associationcpdev@gmail.com</w:t>
        </w:r>
      </w:hyperlink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16">
      <w:pPr>
        <w:widowControl w:val="0"/>
        <w:spacing w:line="240" w:lineRule="auto"/>
        <w:ind w:left="112" w:right="106" w:firstLine="568"/>
        <w:jc w:val="both"/>
        <w:rPr/>
      </w:pPr>
      <w:r w:rsidDel="00000000" w:rsidR="00000000" w:rsidRPr="00000000">
        <w:rPr>
          <w:rtl w:val="0"/>
        </w:rPr>
        <w:t xml:space="preserve">2) не пізніше ніж за 6 годин до завершення конкурсу;</w:t>
      </w:r>
    </w:p>
    <w:p w:rsidR="00000000" w:rsidDel="00000000" w:rsidP="00000000" w:rsidRDefault="00000000" w:rsidRPr="00000000" w14:paraId="00000017">
      <w:pPr>
        <w:widowControl w:val="0"/>
        <w:spacing w:line="240" w:lineRule="auto"/>
        <w:ind w:left="112" w:right="106" w:firstLine="568"/>
        <w:jc w:val="both"/>
        <w:rPr/>
      </w:pPr>
      <w:r w:rsidDel="00000000" w:rsidR="00000000" w:rsidRPr="00000000">
        <w:rPr>
          <w:rtl w:val="0"/>
        </w:rPr>
        <w:t xml:space="preserve">3) з обов’язковим зазначенням назви конкурсу в темі листа.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ind w:left="112" w:right="106" w:firstLine="568"/>
        <w:jc w:val="both"/>
        <w:rPr/>
      </w:pPr>
      <w:r w:rsidDel="00000000" w:rsidR="00000000" w:rsidRPr="00000000">
        <w:rPr>
          <w:rtl w:val="0"/>
        </w:rPr>
        <w:t xml:space="preserve">Місцева Асоціація органів місцевого самоврядування «Асоціація учасницького розвитку громад» зі своєї сторони гарантує конфіденційність інформації, поданої в конкурсних пропозиціях .</w:t>
      </w:r>
    </w:p>
    <w:p w:rsidR="00000000" w:rsidDel="00000000" w:rsidP="00000000" w:rsidRDefault="00000000" w:rsidRPr="00000000" w14:paraId="00000019">
      <w:pPr>
        <w:widowControl w:val="0"/>
        <w:spacing w:line="240" w:lineRule="auto"/>
        <w:ind w:right="10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ind w:left="112" w:right="106" w:firstLine="568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Підведення підсумків конкурсу</w:t>
      </w:r>
    </w:p>
    <w:p w:rsidR="00000000" w:rsidDel="00000000" w:rsidP="00000000" w:rsidRDefault="00000000" w:rsidRPr="00000000" w14:paraId="0000001B">
      <w:pPr>
        <w:widowControl w:val="0"/>
        <w:spacing w:line="240" w:lineRule="auto"/>
        <w:ind w:left="112" w:right="106" w:firstLine="568"/>
        <w:jc w:val="both"/>
        <w:rPr/>
      </w:pPr>
      <w:r w:rsidDel="00000000" w:rsidR="00000000" w:rsidRPr="00000000">
        <w:rPr>
          <w:rtl w:val="0"/>
        </w:rPr>
        <w:t xml:space="preserve">Оцінювання конкурсних пропозицій здійснюється у два етапи: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2"/>
        </w:numPr>
        <w:spacing w:line="240" w:lineRule="auto"/>
        <w:ind w:left="720" w:right="106" w:hanging="360"/>
        <w:jc w:val="both"/>
      </w:pPr>
      <w:r w:rsidDel="00000000" w:rsidR="00000000" w:rsidRPr="00000000">
        <w:rPr>
          <w:rtl w:val="0"/>
        </w:rPr>
        <w:t xml:space="preserve">Формальна оцінка відповідності вимогам.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2"/>
        </w:numPr>
        <w:spacing w:line="240" w:lineRule="auto"/>
        <w:ind w:left="720" w:right="106" w:hanging="360"/>
        <w:jc w:val="both"/>
      </w:pPr>
      <w:r w:rsidDel="00000000" w:rsidR="00000000" w:rsidRPr="00000000">
        <w:rPr>
          <w:rtl w:val="0"/>
        </w:rPr>
        <w:t xml:space="preserve">Цінова оцінка конкурсних пропозицій.</w:t>
      </w:r>
    </w:p>
    <w:p w:rsidR="00000000" w:rsidDel="00000000" w:rsidP="00000000" w:rsidRDefault="00000000" w:rsidRPr="00000000" w14:paraId="0000001E">
      <w:pPr>
        <w:widowControl w:val="0"/>
        <w:spacing w:line="249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49" w:lineRule="auto"/>
        <w:ind w:right="-324.3307086614169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Умови співпраці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1"/>
        </w:numPr>
        <w:spacing w:line="240" w:lineRule="auto"/>
        <w:ind w:right="-324.3307086614169"/>
        <w:jc w:val="both"/>
      </w:pPr>
      <w:r w:rsidDel="00000000" w:rsidR="00000000" w:rsidRPr="00000000">
        <w:rPr>
          <w:rtl w:val="0"/>
        </w:rPr>
        <w:t xml:space="preserve">За результатами закупівлі з переможцем буде укладено тристоронній договір поставки між: Асоціацією – платником; Громадою – одержувачем негрошової допомоги; Постачальником – виконавцем (постачальником товару).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1"/>
        </w:numPr>
        <w:spacing w:line="240" w:lineRule="auto"/>
        <w:ind w:right="-324.3307086614169"/>
        <w:jc w:val="both"/>
      </w:pPr>
      <w:r w:rsidDel="00000000" w:rsidR="00000000" w:rsidRPr="00000000">
        <w:rPr>
          <w:rtl w:val="0"/>
        </w:rPr>
        <w:t xml:space="preserve">Постачання товару та передача його громаді оформлюються тристоронніми накладними.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1"/>
        </w:numPr>
        <w:spacing w:line="240" w:lineRule="auto"/>
        <w:ind w:right="-324.3307086614169"/>
        <w:jc w:val="both"/>
      </w:pPr>
      <w:r w:rsidDel="00000000" w:rsidR="00000000" w:rsidRPr="00000000">
        <w:rPr>
          <w:rtl w:val="0"/>
        </w:rPr>
        <w:t xml:space="preserve">Оплата здійснюється після постачання товару та підписання всіх документів,  з можливістю авансового платежу до 50% від вартості за погодженням сторін.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1"/>
        </w:numPr>
        <w:spacing w:line="240" w:lineRule="auto"/>
        <w:ind w:right="-324.3307086614169"/>
        <w:jc w:val="both"/>
      </w:pPr>
      <w:r w:rsidDel="00000000" w:rsidR="00000000" w:rsidRPr="00000000">
        <w:rPr>
          <w:rtl w:val="0"/>
        </w:rPr>
        <w:t xml:space="preserve">Розрахунки проводяться у національній валюті (гривні) шляхом банківського переказу на рахунок постачальника.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1"/>
        </w:numPr>
        <w:spacing w:line="240" w:lineRule="auto"/>
        <w:ind w:right="-324.3307086614169"/>
        <w:jc w:val="both"/>
      </w:pPr>
      <w:r w:rsidDel="00000000" w:rsidR="00000000" w:rsidRPr="00000000">
        <w:rPr>
          <w:rtl w:val="0"/>
        </w:rPr>
        <w:t xml:space="preserve">Всі товари, що поставляються повинні бути цілими, новими, такими, що не були у використанні в т.ч в якості демонстраційного зразка та не експонувалися на виставках, без пошкоджень заводської упаковки та її змісту, мати відповідне маркування.</w:t>
      </w:r>
    </w:p>
    <w:p w:rsidR="00000000" w:rsidDel="00000000" w:rsidP="00000000" w:rsidRDefault="00000000" w:rsidRPr="00000000" w14:paraId="00000025">
      <w:pPr>
        <w:widowControl w:val="0"/>
        <w:spacing w:line="240" w:lineRule="auto"/>
        <w:ind w:left="0" w:right="46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40" w:lineRule="auto"/>
        <w:ind w:left="720" w:right="46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7">
      <w:pPr>
        <w:widowControl w:val="0"/>
        <w:spacing w:line="240" w:lineRule="auto"/>
        <w:ind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Інші умови: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3"/>
        </w:numPr>
        <w:spacing w:line="240" w:lineRule="auto"/>
        <w:ind w:left="720" w:hanging="720"/>
        <w:jc w:val="both"/>
      </w:pPr>
      <w:r w:rsidDel="00000000" w:rsidR="00000000" w:rsidRPr="00000000">
        <w:rPr>
          <w:rtl w:val="0"/>
        </w:rPr>
        <w:t xml:space="preserve">Технічні, фінансові, організаційні та інші умови конкурсу не є публічною офертою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3"/>
        </w:numPr>
        <w:spacing w:line="240" w:lineRule="auto"/>
        <w:ind w:left="720" w:hanging="720"/>
        <w:jc w:val="both"/>
      </w:pPr>
      <w:r w:rsidDel="00000000" w:rsidR="00000000" w:rsidRPr="00000000">
        <w:rPr>
          <w:rtl w:val="0"/>
        </w:rPr>
        <w:t xml:space="preserve">Асоціація залишає за собою право не розголошувати жодних подробиць оцінювання пропозицій, а також відхилити будь-яку пропозицію в на будь-якому етапі без пояснення причин і без відповідальності за прийняте рішення.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3"/>
        </w:numPr>
        <w:spacing w:line="240" w:lineRule="auto"/>
        <w:ind w:left="720" w:hanging="720"/>
        <w:jc w:val="both"/>
      </w:pPr>
      <w:r w:rsidDel="00000000" w:rsidR="00000000" w:rsidRPr="00000000">
        <w:rPr>
          <w:rtl w:val="0"/>
        </w:rPr>
        <w:t xml:space="preserve">Асоціація діє відповідно до принципів прозорості, недискримінації, рівності можливостей і гендерної чутливості, з урахуванням потреб усіх вразливих груп населення. </w:t>
      </w:r>
    </w:p>
    <w:p w:rsidR="00000000" w:rsidDel="00000000" w:rsidP="00000000" w:rsidRDefault="00000000" w:rsidRPr="00000000" w14:paraId="0000002B">
      <w:pPr>
        <w:widowControl w:val="0"/>
        <w:spacing w:line="240" w:lineRule="auto"/>
        <w:ind w:left="112" w:firstLine="56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40" w:lineRule="auto"/>
        <w:ind w:left="112" w:firstLine="56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240" w:lineRule="auto"/>
        <w:ind w:left="112" w:firstLine="568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Додатки до запрошення:</w:t>
      </w:r>
    </w:p>
    <w:p w:rsidR="00000000" w:rsidDel="00000000" w:rsidP="00000000" w:rsidRDefault="00000000" w:rsidRPr="00000000" w14:paraId="0000002E">
      <w:pPr>
        <w:widowControl w:val="0"/>
        <w:spacing w:line="240" w:lineRule="auto"/>
        <w:ind w:left="112" w:firstLine="568"/>
        <w:jc w:val="both"/>
        <w:rPr/>
      </w:pPr>
      <w:r w:rsidDel="00000000" w:rsidR="00000000" w:rsidRPr="00000000">
        <w:rPr>
          <w:rtl w:val="0"/>
        </w:rPr>
        <w:t xml:space="preserve">1.Специфікація</w:t>
        <w:tab/>
        <w:tab/>
        <w:tab/>
        <w:tab/>
        <w:t xml:space="preserve">2. Форма комерційної  пропозиції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tabs>
        <w:tab w:val="center" w:leader="none" w:pos="4677"/>
        <w:tab w:val="right" w:leader="none" w:pos="9355"/>
      </w:tabs>
      <w:spacing w:line="240" w:lineRule="auto"/>
      <w:jc w:val="center"/>
      <w:rPr/>
    </w:pPr>
    <w:r w:rsidDel="00000000" w:rsidR="00000000" w:rsidRPr="00000000">
      <w:rPr/>
      <w:drawing>
        <wp:inline distB="114300" distT="114300" distL="114300" distR="114300">
          <wp:extent cx="1383506" cy="3667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83506" cy="3667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ssociationcpdev@gmail.com" TargetMode="External"/><Relationship Id="rId7" Type="http://schemas.openxmlformats.org/officeDocument/2006/relationships/hyperlink" Target="mailto:associationcpdev@gmail.com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